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0D9D" w:rsidRDefault="00FA0D9D" w:rsidP="00FA0D9D">
      <w:pPr>
        <w:jc w:val="center"/>
        <w:rPr>
          <w:rFonts w:ascii="Times New Roman" w:hAnsi="Times New Roman" w:cs="Times New Roman"/>
          <w:sz w:val="24"/>
          <w:szCs w:val="24"/>
        </w:rPr>
      </w:pPr>
    </w:p>
    <w:p w:rsidR="00FA0D9D" w:rsidRDefault="00FA0D9D" w:rsidP="00FA0D9D">
      <w:pPr>
        <w:jc w:val="center"/>
        <w:rPr>
          <w:rFonts w:ascii="Times New Roman" w:hAnsi="Times New Roman" w:cs="Times New Roman"/>
          <w:sz w:val="24"/>
          <w:szCs w:val="24"/>
        </w:rPr>
      </w:pPr>
    </w:p>
    <w:p w:rsidR="00FA0D9D" w:rsidRDefault="00FA0D9D" w:rsidP="00FA0D9D">
      <w:pPr>
        <w:jc w:val="center"/>
        <w:rPr>
          <w:rFonts w:ascii="Times New Roman" w:hAnsi="Times New Roman" w:cs="Times New Roman"/>
          <w:sz w:val="24"/>
          <w:szCs w:val="24"/>
        </w:rPr>
      </w:pPr>
    </w:p>
    <w:p w:rsidR="00FA0D9D" w:rsidRDefault="00FA0D9D" w:rsidP="00FA0D9D">
      <w:pPr>
        <w:jc w:val="center"/>
        <w:rPr>
          <w:rFonts w:ascii="Times New Roman" w:hAnsi="Times New Roman" w:cs="Times New Roman"/>
          <w:sz w:val="24"/>
          <w:szCs w:val="24"/>
        </w:rPr>
      </w:pPr>
    </w:p>
    <w:p w:rsidR="00FA0D9D" w:rsidRDefault="00FA0D9D" w:rsidP="00FA0D9D">
      <w:pPr>
        <w:jc w:val="center"/>
        <w:rPr>
          <w:rFonts w:ascii="Times New Roman" w:hAnsi="Times New Roman" w:cs="Times New Roman"/>
          <w:sz w:val="24"/>
          <w:szCs w:val="24"/>
        </w:rPr>
      </w:pPr>
    </w:p>
    <w:p w:rsidR="00FA0D9D" w:rsidRDefault="00FA0D9D" w:rsidP="00FA0D9D">
      <w:pPr>
        <w:jc w:val="center"/>
        <w:rPr>
          <w:rFonts w:ascii="Times New Roman" w:hAnsi="Times New Roman" w:cs="Times New Roman"/>
          <w:sz w:val="24"/>
          <w:szCs w:val="24"/>
        </w:rPr>
      </w:pPr>
      <w:r>
        <w:rPr>
          <w:rFonts w:ascii="Times New Roman" w:hAnsi="Times New Roman" w:cs="Times New Roman"/>
          <w:sz w:val="24"/>
          <w:szCs w:val="24"/>
        </w:rPr>
        <w:t xml:space="preserve">Article review: </w:t>
      </w:r>
    </w:p>
    <w:p w:rsidR="005E7286" w:rsidRDefault="00FA0D9D" w:rsidP="00FA0D9D">
      <w:pPr>
        <w:jc w:val="center"/>
        <w:rPr>
          <w:rStyle w:val="termtext"/>
          <w:rFonts w:ascii="Times New Roman" w:hAnsi="Times New Roman" w:cs="Times New Roman"/>
          <w:sz w:val="24"/>
        </w:rPr>
      </w:pPr>
      <w:r w:rsidRPr="00FA0D9D">
        <w:rPr>
          <w:rStyle w:val="termtext"/>
          <w:rFonts w:ascii="Times New Roman" w:hAnsi="Times New Roman" w:cs="Times New Roman"/>
          <w:sz w:val="24"/>
        </w:rPr>
        <w:t xml:space="preserve">In Sixties Liberalism and the Revolution in Manners by Kenneth </w:t>
      </w:r>
      <w:proofErr w:type="spellStart"/>
      <w:r w:rsidRPr="00FA0D9D">
        <w:rPr>
          <w:rStyle w:val="termtext"/>
          <w:rFonts w:ascii="Times New Roman" w:hAnsi="Times New Roman" w:cs="Times New Roman"/>
          <w:sz w:val="24"/>
        </w:rPr>
        <w:t>Cmiel</w:t>
      </w:r>
      <w:proofErr w:type="spellEnd"/>
    </w:p>
    <w:p w:rsidR="005E7286" w:rsidRDefault="005E7286" w:rsidP="00FA0D9D">
      <w:pPr>
        <w:jc w:val="center"/>
        <w:rPr>
          <w:rStyle w:val="termtext"/>
          <w:rFonts w:ascii="Times New Roman" w:hAnsi="Times New Roman" w:cs="Times New Roman"/>
          <w:sz w:val="24"/>
        </w:rPr>
      </w:pPr>
    </w:p>
    <w:p w:rsidR="005E7286" w:rsidRDefault="005E7286" w:rsidP="00FA0D9D">
      <w:pPr>
        <w:jc w:val="center"/>
        <w:rPr>
          <w:rStyle w:val="termtext"/>
          <w:rFonts w:ascii="Times New Roman" w:hAnsi="Times New Roman" w:cs="Times New Roman"/>
          <w:sz w:val="24"/>
        </w:rPr>
      </w:pPr>
    </w:p>
    <w:p w:rsidR="005E7286" w:rsidRDefault="005E7286" w:rsidP="00FA0D9D">
      <w:pPr>
        <w:jc w:val="center"/>
        <w:rPr>
          <w:rStyle w:val="termtext"/>
          <w:rFonts w:ascii="Times New Roman" w:hAnsi="Times New Roman" w:cs="Times New Roman"/>
          <w:sz w:val="24"/>
        </w:rPr>
      </w:pPr>
    </w:p>
    <w:p w:rsidR="005E7286" w:rsidRDefault="005E7286" w:rsidP="00FA0D9D">
      <w:pPr>
        <w:jc w:val="center"/>
        <w:rPr>
          <w:rStyle w:val="termtext"/>
          <w:rFonts w:ascii="Times New Roman" w:hAnsi="Times New Roman" w:cs="Times New Roman"/>
          <w:sz w:val="24"/>
        </w:rPr>
      </w:pPr>
    </w:p>
    <w:p w:rsidR="005E7286" w:rsidRDefault="005E7286" w:rsidP="00FA0D9D">
      <w:pPr>
        <w:jc w:val="center"/>
        <w:rPr>
          <w:rStyle w:val="termtext"/>
          <w:rFonts w:ascii="Times New Roman" w:hAnsi="Times New Roman" w:cs="Times New Roman"/>
          <w:sz w:val="24"/>
        </w:rPr>
      </w:pPr>
    </w:p>
    <w:p w:rsidR="005E7286" w:rsidRDefault="005E7286" w:rsidP="00FA0D9D">
      <w:pPr>
        <w:jc w:val="center"/>
        <w:rPr>
          <w:rStyle w:val="termtext"/>
          <w:rFonts w:ascii="Times New Roman" w:hAnsi="Times New Roman" w:cs="Times New Roman"/>
          <w:sz w:val="24"/>
        </w:rPr>
      </w:pPr>
    </w:p>
    <w:p w:rsidR="005E7286" w:rsidRDefault="005E7286" w:rsidP="00FA0D9D">
      <w:pPr>
        <w:jc w:val="center"/>
        <w:rPr>
          <w:rStyle w:val="termtext"/>
          <w:rFonts w:ascii="Times New Roman" w:hAnsi="Times New Roman" w:cs="Times New Roman"/>
          <w:sz w:val="24"/>
        </w:rPr>
      </w:pPr>
      <w:r>
        <w:rPr>
          <w:rStyle w:val="termtext"/>
          <w:rFonts w:ascii="Times New Roman" w:hAnsi="Times New Roman" w:cs="Times New Roman"/>
          <w:sz w:val="24"/>
        </w:rPr>
        <w:t>Students Name</w:t>
      </w:r>
    </w:p>
    <w:p w:rsidR="00FA0D9D" w:rsidRPr="00FA0D9D" w:rsidRDefault="00FA0D9D" w:rsidP="005E7286">
      <w:pPr>
        <w:rPr>
          <w:rFonts w:ascii="Times New Roman" w:hAnsi="Times New Roman" w:cs="Times New Roman"/>
          <w:sz w:val="24"/>
          <w:szCs w:val="24"/>
        </w:rPr>
      </w:pPr>
      <w:r w:rsidRPr="00FA0D9D">
        <w:rPr>
          <w:rFonts w:ascii="Times New Roman" w:hAnsi="Times New Roman" w:cs="Times New Roman"/>
          <w:sz w:val="24"/>
          <w:szCs w:val="24"/>
        </w:rPr>
        <w:br w:type="page"/>
      </w:r>
    </w:p>
    <w:p w:rsidR="005E7286" w:rsidRDefault="005E7286" w:rsidP="005E7286">
      <w:pPr>
        <w:spacing w:after="0" w:line="480" w:lineRule="auto"/>
        <w:ind w:firstLine="720"/>
        <w:jc w:val="center"/>
        <w:rPr>
          <w:rFonts w:ascii="Times New Roman" w:hAnsi="Times New Roman" w:cs="Times New Roman"/>
          <w:sz w:val="24"/>
          <w:szCs w:val="24"/>
        </w:rPr>
      </w:pPr>
      <w:r w:rsidRPr="00FA0D9D">
        <w:rPr>
          <w:rStyle w:val="termtext"/>
          <w:rFonts w:ascii="Times New Roman" w:hAnsi="Times New Roman" w:cs="Times New Roman"/>
          <w:sz w:val="24"/>
        </w:rPr>
        <w:lastRenderedPageBreak/>
        <w:t xml:space="preserve">In Sixties Liberalism and the Revolution in Manners by Kenneth </w:t>
      </w:r>
      <w:proofErr w:type="spellStart"/>
      <w:r w:rsidRPr="00FA0D9D">
        <w:rPr>
          <w:rStyle w:val="termtext"/>
          <w:rFonts w:ascii="Times New Roman" w:hAnsi="Times New Roman" w:cs="Times New Roman"/>
          <w:sz w:val="24"/>
        </w:rPr>
        <w:t>Cmiel</w:t>
      </w:r>
      <w:proofErr w:type="spellEnd"/>
    </w:p>
    <w:p w:rsidR="00E80DA8" w:rsidRPr="00FA0D9D" w:rsidRDefault="003D6C73" w:rsidP="00FA0D9D">
      <w:pPr>
        <w:spacing w:after="0" w:line="480" w:lineRule="auto"/>
        <w:ind w:firstLine="720"/>
        <w:rPr>
          <w:rFonts w:ascii="Times New Roman" w:hAnsi="Times New Roman" w:cs="Times New Roman"/>
          <w:sz w:val="24"/>
          <w:szCs w:val="24"/>
        </w:rPr>
      </w:pPr>
      <w:r w:rsidRPr="00FA0D9D">
        <w:rPr>
          <w:rFonts w:ascii="Times New Roman" w:hAnsi="Times New Roman" w:cs="Times New Roman"/>
          <w:sz w:val="24"/>
          <w:szCs w:val="24"/>
        </w:rPr>
        <w:t>Civility is one of the greatest debates that took the stage in social and political arena</w:t>
      </w:r>
      <w:r w:rsidR="00F50529" w:rsidRPr="00FA0D9D">
        <w:rPr>
          <w:rFonts w:ascii="Times New Roman" w:hAnsi="Times New Roman" w:cs="Times New Roman"/>
          <w:sz w:val="24"/>
          <w:szCs w:val="24"/>
        </w:rPr>
        <w:t xml:space="preserve"> </w:t>
      </w:r>
      <w:r w:rsidR="00FA0D9D" w:rsidRPr="00FA0D9D">
        <w:rPr>
          <w:rFonts w:ascii="Times New Roman" w:hAnsi="Times New Roman" w:cs="Times New Roman"/>
          <w:sz w:val="24"/>
          <w:szCs w:val="24"/>
        </w:rPr>
        <w:t>as</w:t>
      </w:r>
      <w:r w:rsidRPr="00FA0D9D">
        <w:rPr>
          <w:rFonts w:ascii="Times New Roman" w:hAnsi="Times New Roman" w:cs="Times New Roman"/>
          <w:sz w:val="24"/>
          <w:szCs w:val="24"/>
        </w:rPr>
        <w:t xml:space="preserve"> in the</w:t>
      </w:r>
      <w:r w:rsidR="00250D3C" w:rsidRPr="00FA0D9D">
        <w:rPr>
          <w:rFonts w:ascii="Times New Roman" w:hAnsi="Times New Roman" w:cs="Times New Roman"/>
          <w:sz w:val="24"/>
          <w:szCs w:val="24"/>
        </w:rPr>
        <w:t xml:space="preserve"> United States in 19</w:t>
      </w:r>
      <w:r w:rsidRPr="00FA0D9D">
        <w:rPr>
          <w:rFonts w:ascii="Times New Roman" w:hAnsi="Times New Roman" w:cs="Times New Roman"/>
          <w:sz w:val="24"/>
          <w:szCs w:val="24"/>
        </w:rPr>
        <w:t>60s</w:t>
      </w:r>
      <w:r w:rsidR="00250D3C" w:rsidRPr="00FA0D9D">
        <w:rPr>
          <w:rFonts w:ascii="Times New Roman" w:hAnsi="Times New Roman" w:cs="Times New Roman"/>
          <w:sz w:val="24"/>
          <w:szCs w:val="24"/>
        </w:rPr>
        <w:t xml:space="preserve">. </w:t>
      </w:r>
      <w:r w:rsidRPr="00FA0D9D">
        <w:rPr>
          <w:rFonts w:ascii="Times New Roman" w:hAnsi="Times New Roman" w:cs="Times New Roman"/>
          <w:sz w:val="24"/>
          <w:szCs w:val="24"/>
        </w:rPr>
        <w:t xml:space="preserve"> </w:t>
      </w:r>
      <w:r w:rsidR="00FA0D9D" w:rsidRPr="00FA0D9D">
        <w:rPr>
          <w:rFonts w:ascii="Times New Roman" w:hAnsi="Times New Roman" w:cs="Times New Roman"/>
          <w:sz w:val="24"/>
          <w:szCs w:val="24"/>
        </w:rPr>
        <w:t>During</w:t>
      </w:r>
      <w:r w:rsidR="00250D3C" w:rsidRPr="00FA0D9D">
        <w:rPr>
          <w:rFonts w:ascii="Times New Roman" w:hAnsi="Times New Roman" w:cs="Times New Roman"/>
          <w:sz w:val="24"/>
          <w:szCs w:val="24"/>
        </w:rPr>
        <w:t xml:space="preserve"> this period, Civility was nothing less than the law of the land. The support of civility was however very hard during this time because it was faced with endless challenges and opposition from different individuals and social groups such as students, activists, and other </w:t>
      </w:r>
      <w:r w:rsidR="00FA0D9D" w:rsidRPr="00FA0D9D">
        <w:rPr>
          <w:rFonts w:ascii="Times New Roman" w:hAnsi="Times New Roman" w:cs="Times New Roman"/>
          <w:sz w:val="24"/>
          <w:szCs w:val="24"/>
        </w:rPr>
        <w:t>interest George</w:t>
      </w:r>
      <w:r w:rsidR="00250D3C" w:rsidRPr="00FA0D9D">
        <w:rPr>
          <w:rFonts w:ascii="Times New Roman" w:hAnsi="Times New Roman" w:cs="Times New Roman"/>
          <w:sz w:val="24"/>
          <w:szCs w:val="24"/>
        </w:rPr>
        <w:t xml:space="preserve"> groups</w:t>
      </w:r>
      <w:r w:rsidR="00FA0D9D">
        <w:rPr>
          <w:rStyle w:val="FootnoteReference"/>
          <w:rFonts w:ascii="Times New Roman" w:hAnsi="Times New Roman" w:cs="Times New Roman"/>
          <w:sz w:val="24"/>
          <w:szCs w:val="24"/>
        </w:rPr>
        <w:footnoteReference w:id="1"/>
      </w:r>
      <w:r w:rsidR="00250D3C" w:rsidRPr="00FA0D9D">
        <w:rPr>
          <w:rFonts w:ascii="Times New Roman" w:hAnsi="Times New Roman" w:cs="Times New Roman"/>
          <w:sz w:val="24"/>
          <w:szCs w:val="24"/>
        </w:rPr>
        <w:t xml:space="preserve">. Individuals such as martin Luther King Jr. supported the disobedience of civility. All these forces </w:t>
      </w:r>
      <w:r w:rsidR="00E80DA8" w:rsidRPr="00FA0D9D">
        <w:rPr>
          <w:rFonts w:ascii="Times New Roman" w:hAnsi="Times New Roman" w:cs="Times New Roman"/>
          <w:sz w:val="24"/>
          <w:szCs w:val="24"/>
        </w:rPr>
        <w:t xml:space="preserve">made the maintenance of civility very hard. </w:t>
      </w:r>
    </w:p>
    <w:p w:rsidR="00FA0D9D" w:rsidRPr="00FA0D9D" w:rsidRDefault="00FA0D9D" w:rsidP="00FA0D9D">
      <w:pPr>
        <w:spacing w:after="0" w:line="480" w:lineRule="auto"/>
        <w:ind w:firstLine="720"/>
        <w:rPr>
          <w:rFonts w:ascii="Times New Roman" w:hAnsi="Times New Roman" w:cs="Times New Roman"/>
          <w:sz w:val="24"/>
          <w:szCs w:val="24"/>
        </w:rPr>
      </w:pPr>
      <w:r w:rsidRPr="00FA0D9D">
        <w:rPr>
          <w:rFonts w:ascii="Times New Roman" w:hAnsi="Times New Roman" w:cs="Times New Roman"/>
          <w:sz w:val="24"/>
          <w:szCs w:val="24"/>
        </w:rPr>
        <w:t xml:space="preserve">The article presents a question regarding the civilization and the true definition accrued to it. The query came as a result of a continued nonviolent and violent protests in the entire period of Civil rights movements. This practices at some points were regarded as the Jumping off the point as the question on to what extent should the government and civility be allowed to rich could be ignored. Considering the flow of event, most people would express themselves in ways which were contrary to the civil norms in the US.  Consequently, there was a clash between the law and civility which dominated in the 1960s. This clash revolved around the mode of dressing, beliefs, language, sexuality and lifestyle. </w:t>
      </w:r>
    </w:p>
    <w:p w:rsidR="00E80DA8" w:rsidRPr="00FA0D9D" w:rsidRDefault="00E80DA8" w:rsidP="00FA0D9D">
      <w:pPr>
        <w:spacing w:after="0" w:line="480" w:lineRule="auto"/>
        <w:ind w:firstLine="720"/>
        <w:rPr>
          <w:rFonts w:ascii="Times New Roman" w:hAnsi="Times New Roman" w:cs="Times New Roman"/>
          <w:sz w:val="24"/>
          <w:szCs w:val="24"/>
        </w:rPr>
      </w:pPr>
      <w:r w:rsidRPr="00FA0D9D">
        <w:rPr>
          <w:rFonts w:ascii="Times New Roman" w:hAnsi="Times New Roman" w:cs="Times New Roman"/>
          <w:sz w:val="24"/>
          <w:szCs w:val="24"/>
        </w:rPr>
        <w:t xml:space="preserve">Kenneth </w:t>
      </w:r>
      <w:proofErr w:type="spellStart"/>
      <w:r w:rsidRPr="00FA0D9D">
        <w:rPr>
          <w:rFonts w:ascii="Times New Roman" w:hAnsi="Times New Roman" w:cs="Times New Roman"/>
          <w:sz w:val="24"/>
          <w:szCs w:val="24"/>
        </w:rPr>
        <w:t>Cmiel</w:t>
      </w:r>
      <w:proofErr w:type="spellEnd"/>
      <w:r w:rsidR="00F50529" w:rsidRPr="00FA0D9D">
        <w:rPr>
          <w:rFonts w:ascii="Times New Roman" w:hAnsi="Times New Roman" w:cs="Times New Roman"/>
          <w:sz w:val="24"/>
          <w:szCs w:val="24"/>
        </w:rPr>
        <w:t xml:space="preserve"> presents a series of civility progression in the United States in the 1960s. This progression includes amendments such as the First Amendment which condemned than fuse of offensive words to human beings on the streets. This was made a law and legalized by the court to support civility. This amendment gained support from the Christian teachings such as loving ones enemy.  This notion was however opposed by African Americans arguing that it was structured to support racial inequities. </w:t>
      </w:r>
    </w:p>
    <w:p w:rsidR="00F50529" w:rsidRPr="00FA0D9D" w:rsidRDefault="00F50529" w:rsidP="00FA0D9D">
      <w:pPr>
        <w:spacing w:after="0" w:line="480" w:lineRule="auto"/>
        <w:ind w:firstLine="720"/>
        <w:rPr>
          <w:rFonts w:ascii="Times New Roman" w:hAnsi="Times New Roman" w:cs="Times New Roman"/>
          <w:sz w:val="24"/>
          <w:szCs w:val="24"/>
        </w:rPr>
      </w:pPr>
      <w:r w:rsidRPr="00FA0D9D">
        <w:rPr>
          <w:rFonts w:ascii="Times New Roman" w:hAnsi="Times New Roman" w:cs="Times New Roman"/>
          <w:sz w:val="24"/>
          <w:szCs w:val="24"/>
        </w:rPr>
        <w:lastRenderedPageBreak/>
        <w:t xml:space="preserve">The nonviolent resistance followed resulted from the social and interest groups of students and activists as a way of peacefully challenging this structure. The nonviolent resistance involved peaceful demonstrations in which the demonstrators challenged the system that supported civility. These groups used this strategy to call for attention to the inequalities that existed in the system. This strategy was an organized and at the same time complicated. It involved four stages which included problem identification, a trial to negotiate, peaceful protests and when further negotiations. Though the strategy of polite protests was meant to avoid violence and remain nice, it was also opposed by the whites arguing that it had the potential to steer up and incite violence. </w:t>
      </w:r>
    </w:p>
    <w:p w:rsidR="00FA0D9D" w:rsidRDefault="00F50529" w:rsidP="00FA0D9D">
      <w:pPr>
        <w:spacing w:after="0" w:line="480" w:lineRule="auto"/>
        <w:ind w:firstLine="720"/>
        <w:rPr>
          <w:rFonts w:ascii="Times New Roman" w:hAnsi="Times New Roman" w:cs="Times New Roman"/>
          <w:sz w:val="24"/>
          <w:szCs w:val="24"/>
        </w:rPr>
      </w:pPr>
      <w:r w:rsidRPr="00FA0D9D">
        <w:rPr>
          <w:rFonts w:ascii="Times New Roman" w:hAnsi="Times New Roman" w:cs="Times New Roman"/>
          <w:sz w:val="24"/>
          <w:szCs w:val="24"/>
        </w:rPr>
        <w:t xml:space="preserve"> The polite protests were followed by the counterculture. The counterculture was highly embraced by the youths and students because it had a higher value of authenticity as compared to civility. The counterculture was characterized by such behaviors as keeping long hair, change in the dressing style. Those who were against counterculture argued that boys looked like girls, which to them was not only disrupting but also disgusting. The counterculture started defending the use of drugs. </w:t>
      </w:r>
    </w:p>
    <w:p w:rsidR="00FA0D9D" w:rsidRDefault="00FA0D9D">
      <w:pPr>
        <w:rPr>
          <w:rFonts w:ascii="Times New Roman" w:hAnsi="Times New Roman" w:cs="Times New Roman"/>
          <w:sz w:val="24"/>
          <w:szCs w:val="24"/>
        </w:rPr>
      </w:pPr>
      <w:r>
        <w:rPr>
          <w:rFonts w:ascii="Times New Roman" w:hAnsi="Times New Roman" w:cs="Times New Roman"/>
          <w:sz w:val="24"/>
          <w:szCs w:val="24"/>
        </w:rPr>
        <w:br w:type="page"/>
      </w:r>
    </w:p>
    <w:p w:rsidR="00FA0D9D" w:rsidRDefault="00FA0D9D" w:rsidP="005E7286">
      <w:pPr>
        <w:spacing w:after="0"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Work Cited</w:t>
      </w:r>
    </w:p>
    <w:p w:rsidR="00F50529" w:rsidRPr="00FA0D9D" w:rsidRDefault="00FA0D9D" w:rsidP="00FA0D9D">
      <w:pPr>
        <w:spacing w:after="0" w:line="480" w:lineRule="auto"/>
        <w:ind w:left="720" w:hanging="720"/>
        <w:rPr>
          <w:rFonts w:ascii="Times New Roman" w:hAnsi="Times New Roman" w:cs="Times New Roman"/>
          <w:sz w:val="24"/>
          <w:szCs w:val="24"/>
        </w:rPr>
      </w:pPr>
      <w:r w:rsidRPr="00FA0D9D">
        <w:rPr>
          <w:rFonts w:ascii="Times New Roman" w:hAnsi="Times New Roman" w:cs="Times New Roman"/>
          <w:color w:val="000000" w:themeColor="text1"/>
          <w:sz w:val="24"/>
          <w:szCs w:val="20"/>
          <w:shd w:val="clear" w:color="auto" w:fill="FFFFFF"/>
        </w:rPr>
        <w:t>Merrill, Dennis, and Thomas Paterson. </w:t>
      </w:r>
      <w:r w:rsidRPr="00FA0D9D">
        <w:rPr>
          <w:rFonts w:ascii="Times New Roman" w:hAnsi="Times New Roman" w:cs="Times New Roman"/>
          <w:i/>
          <w:iCs/>
          <w:color w:val="000000" w:themeColor="text1"/>
          <w:sz w:val="24"/>
          <w:szCs w:val="20"/>
          <w:shd w:val="clear" w:color="auto" w:fill="FFFFFF"/>
        </w:rPr>
        <w:t>Major Problems in American Foreign Relations, Volume II: Since 1914</w:t>
      </w:r>
      <w:r w:rsidRPr="00FA0D9D">
        <w:rPr>
          <w:rFonts w:ascii="Times New Roman" w:hAnsi="Times New Roman" w:cs="Times New Roman"/>
          <w:color w:val="000000" w:themeColor="text1"/>
          <w:sz w:val="24"/>
          <w:szCs w:val="20"/>
          <w:shd w:val="clear" w:color="auto" w:fill="FFFFFF"/>
        </w:rPr>
        <w:t>. Vol. 2. Cengage Learning, 2009</w:t>
      </w:r>
      <w:r>
        <w:rPr>
          <w:rFonts w:ascii="Arial" w:hAnsi="Arial" w:cs="Arial"/>
          <w:color w:val="222222"/>
          <w:sz w:val="20"/>
          <w:szCs w:val="20"/>
          <w:shd w:val="clear" w:color="auto" w:fill="FFFFFF"/>
        </w:rPr>
        <w:t>.</w:t>
      </w:r>
      <w:r w:rsidR="00F50529" w:rsidRPr="00FA0D9D">
        <w:rPr>
          <w:rFonts w:ascii="Times New Roman" w:hAnsi="Times New Roman" w:cs="Times New Roman"/>
          <w:sz w:val="24"/>
          <w:szCs w:val="24"/>
        </w:rPr>
        <w:t xml:space="preserve"> </w:t>
      </w:r>
    </w:p>
    <w:sectPr w:rsidR="00F50529" w:rsidRPr="00FA0D9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0209" w:rsidRDefault="00BA0209" w:rsidP="00FA0D9D">
      <w:pPr>
        <w:spacing w:after="0" w:line="240" w:lineRule="auto"/>
      </w:pPr>
      <w:r>
        <w:separator/>
      </w:r>
    </w:p>
  </w:endnote>
  <w:endnote w:type="continuationSeparator" w:id="0">
    <w:p w:rsidR="00BA0209" w:rsidRDefault="00BA0209" w:rsidP="00FA0D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0209" w:rsidRDefault="00BA0209" w:rsidP="00FA0D9D">
      <w:pPr>
        <w:spacing w:after="0" w:line="240" w:lineRule="auto"/>
      </w:pPr>
      <w:r>
        <w:separator/>
      </w:r>
    </w:p>
  </w:footnote>
  <w:footnote w:type="continuationSeparator" w:id="0">
    <w:p w:rsidR="00BA0209" w:rsidRDefault="00BA0209" w:rsidP="00FA0D9D">
      <w:pPr>
        <w:spacing w:after="0" w:line="240" w:lineRule="auto"/>
      </w:pPr>
      <w:r>
        <w:continuationSeparator/>
      </w:r>
    </w:p>
  </w:footnote>
  <w:footnote w:id="1">
    <w:p w:rsidR="00FA0D9D" w:rsidRDefault="00FA0D9D">
      <w:pPr>
        <w:pStyle w:val="FootnoteText"/>
      </w:pPr>
      <w:r>
        <w:rPr>
          <w:rStyle w:val="FootnoteReference"/>
        </w:rPr>
        <w:footnoteRef/>
      </w:r>
      <w:r>
        <w:t xml:space="preserve"> </w:t>
      </w:r>
      <w:r w:rsidRPr="00FA0D9D">
        <w:rPr>
          <w:rFonts w:ascii="Times New Roman" w:hAnsi="Times New Roman" w:cs="Times New Roman"/>
          <w:color w:val="000000" w:themeColor="text1"/>
          <w:sz w:val="22"/>
          <w:shd w:val="clear" w:color="auto" w:fill="FFFFFF"/>
        </w:rPr>
        <w:t>Merrill, Dennis, and Thomas Paterson. </w:t>
      </w:r>
      <w:r w:rsidRPr="00FA0D9D">
        <w:rPr>
          <w:rFonts w:ascii="Times New Roman" w:hAnsi="Times New Roman" w:cs="Times New Roman"/>
          <w:i/>
          <w:iCs/>
          <w:color w:val="000000" w:themeColor="text1"/>
          <w:sz w:val="22"/>
          <w:shd w:val="clear" w:color="auto" w:fill="FFFFFF"/>
        </w:rPr>
        <w:t>Major Problems in American Foreign Relations, Volume II: Since 1914</w:t>
      </w:r>
      <w:r w:rsidRPr="00FA0D9D">
        <w:rPr>
          <w:rFonts w:ascii="Times New Roman" w:hAnsi="Times New Roman" w:cs="Times New Roman"/>
          <w:color w:val="000000" w:themeColor="text1"/>
          <w:sz w:val="22"/>
          <w:shd w:val="clear" w:color="auto" w:fill="FFFFFF"/>
        </w:rPr>
        <w:t>. Vol. 2. Cengage Learning, 2009.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cxtjQyNDEwMbQwtjBT0lEKTi0uzszPAykwqgUA1p9BNiwAAAA="/>
  </w:docVars>
  <w:rsids>
    <w:rsidRoot w:val="003D6C73"/>
    <w:rsid w:val="00250D3C"/>
    <w:rsid w:val="003D6C73"/>
    <w:rsid w:val="005E7286"/>
    <w:rsid w:val="008B6B0E"/>
    <w:rsid w:val="00AE2BFC"/>
    <w:rsid w:val="00BA0209"/>
    <w:rsid w:val="00E80DA8"/>
    <w:rsid w:val="00F50529"/>
    <w:rsid w:val="00FA0D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8E07B3-8420-49DD-AE9B-27E3296C5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A0D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A0D9D"/>
    <w:rPr>
      <w:sz w:val="20"/>
      <w:szCs w:val="20"/>
    </w:rPr>
  </w:style>
  <w:style w:type="character" w:styleId="FootnoteReference">
    <w:name w:val="footnote reference"/>
    <w:basedOn w:val="DefaultParagraphFont"/>
    <w:uiPriority w:val="99"/>
    <w:semiHidden/>
    <w:unhideWhenUsed/>
    <w:rsid w:val="00FA0D9D"/>
    <w:rPr>
      <w:vertAlign w:val="superscript"/>
    </w:rPr>
  </w:style>
  <w:style w:type="character" w:customStyle="1" w:styleId="termtext">
    <w:name w:val="termtext"/>
    <w:basedOn w:val="DefaultParagraphFont"/>
    <w:rsid w:val="00FA0D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EA2F52-29E9-45ED-A739-70835B544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506</Words>
  <Characters>2885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2019-11-05T17:06:00Z</dcterms:created>
  <dcterms:modified xsi:type="dcterms:W3CDTF">2019-11-05T17:08:00Z</dcterms:modified>
</cp:coreProperties>
</file>